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F6FFD2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35B44E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+*yqw*wfg*kkx*Arm*ugB*dzb*khx*wEe*sku*fsc*zew*-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+*eDs*lyd*lyd*lyd*lyd*Alj*qCj*Cns*Ekj*iDi*zfE*-</w:t>
            </w:r>
            <w:r>
              <w:rPr>
                <w:rFonts w:ascii="PDF417x" w:hAnsi="PDF417x"/>
                <w:sz w:val="24"/>
                <w:szCs w:val="24"/>
              </w:rPr>
              <w:br/>
              <w:t>+*ftw*klD*uxy*DBl*cEk*Bag*ugy*oCa*lAn*jjn*onA*-</w:t>
            </w:r>
            <w:r>
              <w:rPr>
                <w:rFonts w:ascii="PDF417x" w:hAnsi="PDF417x"/>
                <w:sz w:val="24"/>
                <w:szCs w:val="24"/>
              </w:rPr>
              <w:br/>
              <w:t>+*ftA*krB*wDh*njC*yso*psC*tBm*iCz*ktx*aFz*uws*-</w:t>
            </w:r>
            <w:r>
              <w:rPr>
                <w:rFonts w:ascii="PDF417x" w:hAnsi="PDF417x"/>
                <w:sz w:val="24"/>
                <w:szCs w:val="24"/>
              </w:rPr>
              <w:br/>
              <w:t>+*xjq*jgg*Bdw*kuj*gEw*spz*afk*bcD*Dkn*ckj*uzq*-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1F03E99" w14:textId="77777777" w:rsidTr="005F330D">
        <w:trPr>
          <w:trHeight w:val="851"/>
        </w:trPr>
        <w:tc>
          <w:tcPr>
            <w:tcW w:w="0" w:type="auto"/>
          </w:tcPr>
          <w:p w14:paraId="6650B9A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7434E81" wp14:editId="5C27857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C017A6D" w14:textId="77777777" w:rsidTr="004F6767">
        <w:trPr>
          <w:trHeight w:val="276"/>
        </w:trPr>
        <w:tc>
          <w:tcPr>
            <w:tcW w:w="0" w:type="auto"/>
          </w:tcPr>
          <w:p w14:paraId="389E4D1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093DDE5" w14:textId="77777777" w:rsidTr="004F6767">
        <w:trPr>
          <w:trHeight w:val="291"/>
        </w:trPr>
        <w:tc>
          <w:tcPr>
            <w:tcW w:w="0" w:type="auto"/>
          </w:tcPr>
          <w:p w14:paraId="4FC26B1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293E66F" w14:textId="77777777" w:rsidTr="004F6767">
        <w:trPr>
          <w:trHeight w:val="276"/>
        </w:trPr>
        <w:tc>
          <w:tcPr>
            <w:tcW w:w="0" w:type="auto"/>
          </w:tcPr>
          <w:p w14:paraId="73B49A6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CDB7169" w14:textId="77777777" w:rsidTr="004F6767">
        <w:trPr>
          <w:trHeight w:val="291"/>
        </w:trPr>
        <w:tc>
          <w:tcPr>
            <w:tcW w:w="0" w:type="auto"/>
          </w:tcPr>
          <w:p w14:paraId="2EFC371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99A981F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ACAA1F9" w14:textId="77777777" w:rsidR="00B92D0F" w:rsidRPr="0038324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940-01/25-01/03</w:t>
      </w:r>
      <w:r w:rsidR="008C5FE5"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AB49696" w14:textId="77777777" w:rsidR="00B92D0F" w:rsidRPr="0038324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72CDBC39" w14:textId="44D72B72" w:rsidR="00D707B3" w:rsidRPr="0038324D" w:rsidRDefault="00D364C6" w:rsidP="0038324D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38324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38324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38324D"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38324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.01.2025.</w:t>
      </w:r>
      <w:r w:rsidR="00693AB1" w:rsidRPr="0038324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59BAB8C9" w14:textId="77777777" w:rsidR="00D707B3" w:rsidRPr="0038324D" w:rsidRDefault="00D707B3" w:rsidP="00D707B3">
      <w:pPr>
        <w:jc w:val="right"/>
        <w:rPr>
          <w:rFonts w:ascii="Times New Roman" w:hAnsi="Times New Roman" w:cs="Times New Roman"/>
        </w:rPr>
      </w:pPr>
    </w:p>
    <w:p w14:paraId="6B4FEE61" w14:textId="77777777" w:rsidR="008C5FE5" w:rsidRPr="0038324D" w:rsidRDefault="008C5FE5" w:rsidP="00D707B3">
      <w:pPr>
        <w:jc w:val="right"/>
        <w:rPr>
          <w:rFonts w:ascii="Times New Roman" w:hAnsi="Times New Roman" w:cs="Times New Roman"/>
        </w:rPr>
      </w:pPr>
    </w:p>
    <w:p w14:paraId="7478E6A3" w14:textId="77777777" w:rsidR="00D707B3" w:rsidRPr="0038324D" w:rsidRDefault="00D707B3" w:rsidP="00D707B3">
      <w:pPr>
        <w:jc w:val="right"/>
        <w:rPr>
          <w:rFonts w:ascii="Times New Roman" w:hAnsi="Times New Roman" w:cs="Times New Roman"/>
        </w:rPr>
      </w:pPr>
    </w:p>
    <w:p w14:paraId="2E296FC4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  <w:b/>
        </w:rPr>
      </w:pPr>
      <w:r w:rsidRPr="0038324D">
        <w:rPr>
          <w:rFonts w:ascii="Times New Roman" w:hAnsi="Times New Roman" w:cs="Times New Roman"/>
        </w:rP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Odluke </w:t>
      </w:r>
      <w:bookmarkStart w:id="0" w:name="_Hlk169522490"/>
      <w:r w:rsidRPr="0038324D">
        <w:rPr>
          <w:rFonts w:ascii="Times New Roman" w:hAnsi="Times New Roman" w:cs="Times New Roman"/>
        </w:rPr>
        <w:t>o ukidanju statusa javnog dobra u općoj uporabi</w:t>
      </w:r>
      <w:bookmarkEnd w:id="0"/>
      <w:r w:rsidRPr="0038324D">
        <w:rPr>
          <w:rFonts w:ascii="Times New Roman" w:hAnsi="Times New Roman" w:cs="Times New Roman"/>
          <w:b/>
        </w:rPr>
        <w:t xml:space="preserve"> </w:t>
      </w:r>
    </w:p>
    <w:p w14:paraId="06B175CB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  <w:b/>
        </w:rPr>
      </w:pPr>
    </w:p>
    <w:p w14:paraId="61009A13" w14:textId="77777777" w:rsidR="0038324D" w:rsidRPr="0038324D" w:rsidRDefault="0038324D" w:rsidP="0038324D">
      <w:pPr>
        <w:jc w:val="both"/>
        <w:rPr>
          <w:rFonts w:ascii="Times New Roman" w:hAnsi="Times New Roman" w:cs="Times New Roman"/>
        </w:rPr>
      </w:pPr>
    </w:p>
    <w:p w14:paraId="6F23C6FB" w14:textId="77777777" w:rsidR="0038324D" w:rsidRPr="0038324D" w:rsidRDefault="0038324D" w:rsidP="0038324D">
      <w:pPr>
        <w:jc w:val="center"/>
        <w:rPr>
          <w:rFonts w:ascii="Times New Roman" w:hAnsi="Times New Roman" w:cs="Times New Roman"/>
          <w:b/>
          <w:bCs/>
        </w:rPr>
      </w:pPr>
      <w:r w:rsidRPr="0038324D">
        <w:rPr>
          <w:rFonts w:ascii="Times New Roman" w:hAnsi="Times New Roman" w:cs="Times New Roman"/>
          <w:b/>
          <w:bCs/>
        </w:rPr>
        <w:t>J A V N I    P O Z I V</w:t>
      </w:r>
    </w:p>
    <w:p w14:paraId="4A958398" w14:textId="77777777" w:rsidR="0038324D" w:rsidRPr="0038324D" w:rsidRDefault="0038324D" w:rsidP="0038324D">
      <w:pPr>
        <w:jc w:val="center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 xml:space="preserve">za savjetovanje sa zainteresiranom javnošću u postupku donošenja </w:t>
      </w:r>
    </w:p>
    <w:p w14:paraId="64E63429" w14:textId="77777777" w:rsidR="0038324D" w:rsidRPr="0038324D" w:rsidRDefault="0038324D" w:rsidP="0038324D">
      <w:pPr>
        <w:jc w:val="center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 xml:space="preserve">Odluke o ukidanju statusa javnog dobra u općoj uporabi </w:t>
      </w:r>
      <w:r w:rsidRPr="0038324D">
        <w:rPr>
          <w:rFonts w:ascii="Times New Roman" w:hAnsi="Times New Roman" w:cs="Times New Roman"/>
          <w:bCs/>
          <w:lang w:val="x-none"/>
        </w:rPr>
        <w:t>zemljišta za sport i rekreaciju</w:t>
      </w:r>
      <w:r w:rsidRPr="0038324D">
        <w:rPr>
          <w:rFonts w:ascii="Times New Roman" w:hAnsi="Times New Roman" w:cs="Times New Roman"/>
          <w:bCs/>
        </w:rPr>
        <w:t xml:space="preserve"> javne namjene</w:t>
      </w:r>
      <w:r w:rsidRPr="0038324D">
        <w:rPr>
          <w:rFonts w:ascii="Times New Roman" w:hAnsi="Times New Roman" w:cs="Times New Roman"/>
          <w:bCs/>
          <w:lang w:val="x-none"/>
        </w:rPr>
        <w:t xml:space="preserve"> –</w:t>
      </w:r>
      <w:r w:rsidRPr="0038324D">
        <w:rPr>
          <w:rFonts w:ascii="Times New Roman" w:hAnsi="Times New Roman" w:cs="Times New Roman"/>
          <w:bCs/>
        </w:rPr>
        <w:t xml:space="preserve"> ulične vježbaonice „Street workout“</w:t>
      </w:r>
    </w:p>
    <w:p w14:paraId="6E6BEFD8" w14:textId="77777777" w:rsidR="0038324D" w:rsidRPr="0038324D" w:rsidRDefault="0038324D" w:rsidP="0038324D">
      <w:pPr>
        <w:jc w:val="center"/>
        <w:rPr>
          <w:rFonts w:ascii="Times New Roman" w:hAnsi="Times New Roman" w:cs="Times New Roman"/>
        </w:rPr>
      </w:pPr>
    </w:p>
    <w:p w14:paraId="3DDD2156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 xml:space="preserve">S ciljem povećanja transparentnosti, suradnje i otvorenosti u izradi Odluke o ukidanju statusa javnog dobra u općoj uporabi </w:t>
      </w:r>
      <w:r w:rsidRPr="0038324D">
        <w:rPr>
          <w:rFonts w:ascii="Times New Roman" w:hAnsi="Times New Roman" w:cs="Times New Roman"/>
          <w:bCs/>
          <w:lang w:val="x-none"/>
        </w:rPr>
        <w:t>zemljišta za sport i rekreaciju</w:t>
      </w:r>
      <w:r w:rsidRPr="0038324D">
        <w:rPr>
          <w:rFonts w:ascii="Times New Roman" w:hAnsi="Times New Roman" w:cs="Times New Roman"/>
          <w:bCs/>
        </w:rPr>
        <w:t xml:space="preserve"> javne namjene</w:t>
      </w:r>
      <w:r w:rsidRPr="0038324D">
        <w:rPr>
          <w:rFonts w:ascii="Times New Roman" w:hAnsi="Times New Roman" w:cs="Times New Roman"/>
          <w:bCs/>
          <w:lang w:val="x-none"/>
        </w:rPr>
        <w:t xml:space="preserve"> –</w:t>
      </w:r>
      <w:r w:rsidRPr="0038324D">
        <w:rPr>
          <w:rFonts w:ascii="Times New Roman" w:hAnsi="Times New Roman" w:cs="Times New Roman"/>
          <w:bCs/>
        </w:rPr>
        <w:t xml:space="preserve"> ulične vježbaonice „Street workout“</w:t>
      </w:r>
      <w:r w:rsidRPr="0038324D">
        <w:rPr>
          <w:rFonts w:ascii="Times New Roman" w:hAnsi="Times New Roman" w:cs="Times New Roman"/>
        </w:rPr>
        <w:t>, Grad Pregrada pokreće proces savjetovanja sa zainteresiranom javnošću u postupku donošenja predmetne Odluke.</w:t>
      </w:r>
    </w:p>
    <w:p w14:paraId="6754C16C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</w:p>
    <w:p w14:paraId="398D3CA1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>Odluku o ukidanju statusa javnog dobra u općoj uporabi na dijelu k.č. br. 151/1, k.o. Pregrada u površini od 379 m</w:t>
      </w:r>
      <w:r w:rsidRPr="0038324D">
        <w:rPr>
          <w:rFonts w:ascii="Times New Roman" w:hAnsi="Times New Roman" w:cs="Times New Roman"/>
          <w:vertAlign w:val="superscript"/>
        </w:rPr>
        <w:t xml:space="preserve">2 </w:t>
      </w:r>
      <w:r w:rsidRPr="0038324D">
        <w:rPr>
          <w:rFonts w:ascii="Times New Roman" w:hAnsi="Times New Roman" w:cs="Times New Roman"/>
        </w:rPr>
        <w:t>nužno je donijeti zbog provođenja Odluke o prijenosu vlasništva bez naknade opisanog zemljišta u korist Osnovne škole Janka Leskovara, Ulica Dragutina Kunovića 8, Pregrada, OIB: 49697472944.</w:t>
      </w:r>
    </w:p>
    <w:p w14:paraId="7A5BB1A5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</w:p>
    <w:p w14:paraId="2ABAF9E2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>Odluka se donosi s ciljem omogućavanja realizacije projekta dogradnje manje dvorane, uređenja okoliša te uređenja igrališnog kompleksa. Provođenje ovog projekta ključno je za unapređenje obrazovne i sportske infrastrukture, čime će se osigurati kvalitetniji uvjeti za obrazovanje i rekreaciju učenika, kao i za širu lokalnu zajednicu.</w:t>
      </w:r>
    </w:p>
    <w:p w14:paraId="62111F27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>Odlukom o prijenosu vlasništva osigurava se pravna i tehnička podloga za provedbu svih planiranih aktivnosti u okviru projekta, čime se opravdava i potreba za ukidanjem svojstva javnog dobra na predmetnoj čestici.</w:t>
      </w:r>
    </w:p>
    <w:p w14:paraId="45E50305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</w:p>
    <w:p w14:paraId="7DB1A736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 w:history="1">
        <w:r w:rsidRPr="0038324D">
          <w:rPr>
            <w:rStyle w:val="Hiperveza"/>
            <w:rFonts w:ascii="Times New Roman" w:eastAsiaTheme="majorEastAsia" w:hAnsi="Times New Roman" w:cs="Times New Roman"/>
          </w:rPr>
          <w:t>grad@pregrada.hr</w:t>
        </w:r>
      </w:hyperlink>
      <w:r w:rsidRPr="0038324D">
        <w:rPr>
          <w:rFonts w:ascii="Times New Roman" w:hAnsi="Times New Roman" w:cs="Times New Roman"/>
        </w:rPr>
        <w:t xml:space="preserve"> zaključno do 30. siječnja 2025. godine do 9.00 sati, bez obzira na način dostave.</w:t>
      </w:r>
    </w:p>
    <w:p w14:paraId="2368BF00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</w:p>
    <w:p w14:paraId="04742A8F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>Svi u roku pristigli prijedlozi razmotrit će se, a oni prihvaćeni, ukomponirati u konačni prijedlog Odluke koji će se proslijediti Gradskom vijeću Grada Pregrade na donošenje.</w:t>
      </w:r>
    </w:p>
    <w:p w14:paraId="77917554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</w:p>
    <w:p w14:paraId="224F1F5D" w14:textId="77777777" w:rsidR="0038324D" w:rsidRPr="0038324D" w:rsidRDefault="0038324D" w:rsidP="0038324D">
      <w:pPr>
        <w:ind w:firstLine="708"/>
        <w:jc w:val="both"/>
        <w:rPr>
          <w:rFonts w:ascii="Times New Roman" w:hAnsi="Times New Roman" w:cs="Times New Roman"/>
        </w:rPr>
      </w:pPr>
    </w:p>
    <w:p w14:paraId="5072F266" w14:textId="77777777" w:rsidR="0038324D" w:rsidRPr="0038324D" w:rsidRDefault="0038324D" w:rsidP="0038324D">
      <w:pPr>
        <w:ind w:left="4956" w:firstLine="708"/>
        <w:jc w:val="right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>GRADONAČELNIK</w:t>
      </w:r>
    </w:p>
    <w:p w14:paraId="64CA150F" w14:textId="77777777" w:rsidR="0038324D" w:rsidRPr="0038324D" w:rsidRDefault="0038324D" w:rsidP="0038324D">
      <w:pPr>
        <w:ind w:left="4956" w:firstLine="708"/>
        <w:jc w:val="right"/>
        <w:rPr>
          <w:rFonts w:ascii="Times New Roman" w:hAnsi="Times New Roman" w:cs="Times New Roman"/>
        </w:rPr>
      </w:pPr>
    </w:p>
    <w:p w14:paraId="3796D0C4" w14:textId="77777777" w:rsidR="0038324D" w:rsidRPr="0038324D" w:rsidRDefault="0038324D" w:rsidP="0038324D">
      <w:pPr>
        <w:ind w:left="4820" w:firstLine="708"/>
        <w:jc w:val="right"/>
        <w:rPr>
          <w:rFonts w:ascii="Times New Roman" w:hAnsi="Times New Roman" w:cs="Times New Roman"/>
        </w:rPr>
      </w:pPr>
      <w:r w:rsidRPr="0038324D">
        <w:rPr>
          <w:rFonts w:ascii="Times New Roman" w:hAnsi="Times New Roman" w:cs="Times New Roman"/>
        </w:rPr>
        <w:t>Marko Vešligaj, univ. spec. pol.</w:t>
      </w:r>
    </w:p>
    <w:p w14:paraId="52AF9FDC" w14:textId="77777777" w:rsidR="00D707B3" w:rsidRPr="0038324D" w:rsidRDefault="00D707B3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2BD67C9" w14:textId="77777777" w:rsidR="008A562A" w:rsidRPr="0038324D" w:rsidRDefault="00D707B3">
      <w:pPr>
        <w:rPr>
          <w:rFonts w:ascii="Times New Roman" w:hAnsi="Times New Roman" w:cs="Times New Roman"/>
          <w:b/>
        </w:rPr>
      </w:pPr>
      <w:r w:rsidRPr="0038324D">
        <w:rPr>
          <w:rFonts w:ascii="Times New Roman" w:hAnsi="Times New Roman" w:cs="Times New Roman"/>
          <w:b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3377DC4" wp14:editId="32E0C51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75B3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38324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8324D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8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F6F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2025-01-28T12:52:00Z</dcterms:created>
  <dcterms:modified xsi:type="dcterms:W3CDTF">2025-01-28T12:52:00Z</dcterms:modified>
</cp:coreProperties>
</file>